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9E" w:rsidRDefault="00DA4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DA439E">
        <w:tc>
          <w:tcPr>
            <w:tcW w:w="1872" w:type="dxa"/>
            <w:vAlign w:val="center"/>
          </w:tcPr>
          <w:p w:rsidR="00DA439E" w:rsidRDefault="003D2B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DA439E" w:rsidRDefault="003D2B1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DA439E" w:rsidRDefault="003D2B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1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ASIGNATURA DE </w:t>
      </w: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MERCADOTECNIA DIGITAL</w:t>
      </w:r>
    </w:p>
    <w:p w:rsidR="00DA439E" w:rsidRDefault="00DA439E">
      <w:pPr>
        <w:jc w:val="center"/>
        <w:rPr>
          <w:rFonts w:ascii="Arial" w:eastAsia="Arial" w:hAnsi="Arial" w:cs="Arial"/>
          <w:sz w:val="26"/>
          <w:szCs w:val="26"/>
        </w:rPr>
      </w:pPr>
    </w:p>
    <w:p w:rsidR="00DA439E" w:rsidRDefault="00DA439E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DA439E" w:rsidRDefault="003D2B16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Aplicaciones multiplataforma, digitales e interactivas, mediante  software especializado en diseño y entornos virtuales, desarrollando contenidos muti-dimensionales, realidad virtual, realidad aumentada para contribuir a la comercialización de productos, servicios y a la optimización de los recursos de las organizaciones.</w:t>
            </w:r>
          </w:p>
        </w:tc>
      </w:tr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Tercero</w:t>
            </w:r>
          </w:p>
        </w:tc>
      </w:tr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DA439E">
        <w:trPr>
          <w:jc w:val="center"/>
        </w:trPr>
        <w:tc>
          <w:tcPr>
            <w:tcW w:w="3937" w:type="dxa"/>
            <w:shd w:val="clear" w:color="auto" w:fill="D9D9D9"/>
          </w:tcPr>
          <w:p w:rsidR="00DA439E" w:rsidRDefault="003D2B16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DA439E" w:rsidRDefault="003D2B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diseñará estrategias considerando las herramientas de la mercadotecnia digital para contribuir al posicionamiento de los negocios electrónicos.</w:t>
            </w:r>
          </w:p>
        </w:tc>
      </w:tr>
    </w:tbl>
    <w:p w:rsidR="00DA439E" w:rsidRDefault="00DA439E">
      <w:pPr>
        <w:rPr>
          <w:rFonts w:ascii="Arial" w:eastAsia="Arial" w:hAnsi="Arial" w:cs="Arial"/>
          <w:sz w:val="10"/>
          <w:szCs w:val="10"/>
        </w:rPr>
      </w:pPr>
    </w:p>
    <w:p w:rsidR="00DA439E" w:rsidRDefault="00DA439E">
      <w:pPr>
        <w:rPr>
          <w:rFonts w:ascii="Arial" w:eastAsia="Arial" w:hAnsi="Arial" w:cs="Arial"/>
          <w:sz w:val="10"/>
          <w:szCs w:val="10"/>
        </w:rPr>
      </w:pPr>
    </w:p>
    <w:p w:rsidR="00DA439E" w:rsidRDefault="00DA439E">
      <w:pPr>
        <w:rPr>
          <w:rFonts w:ascii="Arial" w:eastAsia="Arial" w:hAnsi="Arial" w:cs="Arial"/>
          <w:sz w:val="10"/>
          <w:szCs w:val="10"/>
        </w:rPr>
      </w:pPr>
    </w:p>
    <w:p w:rsidR="00DA439E" w:rsidRDefault="00DA439E">
      <w:pPr>
        <w:rPr>
          <w:rFonts w:ascii="Arial" w:eastAsia="Arial" w:hAnsi="Arial" w:cs="Arial"/>
          <w:sz w:val="10"/>
          <w:szCs w:val="10"/>
        </w:rPr>
      </w:pPr>
    </w:p>
    <w:p w:rsidR="00DA439E" w:rsidRDefault="00DA439E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A439E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DA439E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DA439E" w:rsidRDefault="00DA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DA439E">
        <w:trPr>
          <w:trHeight w:val="300"/>
          <w:jc w:val="center"/>
        </w:trPr>
        <w:tc>
          <w:tcPr>
            <w:tcW w:w="5868" w:type="dxa"/>
          </w:tcPr>
          <w:p w:rsidR="00DA439E" w:rsidRDefault="003D2B1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Fundamentos de la Mercadotecnia.</w:t>
            </w:r>
          </w:p>
        </w:tc>
        <w:tc>
          <w:tcPr>
            <w:tcW w:w="1412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4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18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A439E">
        <w:trPr>
          <w:trHeight w:val="300"/>
          <w:jc w:val="center"/>
        </w:trPr>
        <w:tc>
          <w:tcPr>
            <w:tcW w:w="5868" w:type="dxa"/>
          </w:tcPr>
          <w:p w:rsidR="00DA439E" w:rsidRDefault="003D2B1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Marketing Digital.</w:t>
            </w:r>
          </w:p>
        </w:tc>
        <w:tc>
          <w:tcPr>
            <w:tcW w:w="1412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14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418" w:type="dxa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DA439E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DA439E" w:rsidRDefault="003D2B1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</w:tr>
    </w:tbl>
    <w:p w:rsidR="00DA439E" w:rsidRDefault="003D2B16">
      <w:r>
        <w:br w:type="page"/>
      </w:r>
    </w:p>
    <w:p w:rsidR="00DA439E" w:rsidRDefault="003D2B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MERCADOTECNIA DIGITAL.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DA439E" w:rsidRDefault="00DA439E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Fundamentos de la Mercadotecnia.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Distinguirá las funciones de mercadotecnia en diversas situaciones, a través de los conceptos básicos para su aplicación.</w:t>
            </w:r>
          </w:p>
        </w:tc>
      </w:tr>
    </w:tbl>
    <w:p w:rsidR="00DA439E" w:rsidRDefault="00DA439E">
      <w:pPr>
        <w:rPr>
          <w:rFonts w:ascii="Arial" w:eastAsia="Arial" w:hAnsi="Arial" w:cs="Arial"/>
        </w:rPr>
      </w:pPr>
    </w:p>
    <w:p w:rsidR="00DA439E" w:rsidRDefault="00DA439E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DA439E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DA439E">
        <w:trPr>
          <w:trHeight w:val="1280"/>
        </w:trPr>
        <w:tc>
          <w:tcPr>
            <w:tcW w:w="1941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 a la mercadotecnia</w:t>
            </w:r>
          </w:p>
        </w:tc>
        <w:tc>
          <w:tcPr>
            <w:tcW w:w="294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conceptos de mercadotecnia, mercado, necesidad, deseo, cliente, consumidor, demanda, comprador, producto,  FODA y valor del cliente.</w:t>
            </w:r>
          </w:p>
        </w:tc>
        <w:tc>
          <w:tcPr>
            <w:tcW w:w="311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03" w:type="dxa"/>
          </w:tcPr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Innovador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A439E">
        <w:trPr>
          <w:trHeight w:val="1680"/>
        </w:trPr>
        <w:tc>
          <w:tcPr>
            <w:tcW w:w="1941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Proceso de mercadotecnia</w:t>
            </w:r>
          </w:p>
        </w:tc>
        <w:tc>
          <w:tcPr>
            <w:tcW w:w="294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las etapas del proceso de mercadotecnia: </w:t>
            </w:r>
            <w:r>
              <w:rPr>
                <w:rFonts w:ascii="Arial" w:eastAsia="Arial" w:hAnsi="Arial" w:cs="Arial"/>
              </w:rPr>
              <w:br/>
              <w:t>-Analisis de oportunidad de mercado,</w:t>
            </w:r>
            <w:r>
              <w:rPr>
                <w:rFonts w:ascii="Arial" w:eastAsia="Arial" w:hAnsi="Arial" w:cs="Arial"/>
              </w:rPr>
              <w:br/>
              <w:t xml:space="preserve">-Investigación de mercados, </w:t>
            </w:r>
            <w:r>
              <w:rPr>
                <w:rFonts w:ascii="Arial" w:eastAsia="Arial" w:hAnsi="Arial" w:cs="Arial"/>
              </w:rPr>
              <w:br/>
              <w:t>-Selección de estrategias de mercadotenia</w:t>
            </w:r>
            <w:r>
              <w:rPr>
                <w:rFonts w:ascii="Arial" w:eastAsia="Arial" w:hAnsi="Arial" w:cs="Arial"/>
              </w:rPr>
              <w:br/>
              <w:t>-Aplicación del plan estrategico y control</w:t>
            </w:r>
          </w:p>
        </w:tc>
        <w:tc>
          <w:tcPr>
            <w:tcW w:w="311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03" w:type="dxa"/>
          </w:tcPr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Innovador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DA439E" w:rsidRDefault="003D2B16"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</w:tc>
      </w:tr>
      <w:tr w:rsidR="00DA439E">
        <w:trPr>
          <w:trHeight w:val="2440"/>
        </w:trPr>
        <w:tc>
          <w:tcPr>
            <w:tcW w:w="1941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Tipos de mercadotecnia</w:t>
            </w:r>
          </w:p>
        </w:tc>
        <w:tc>
          <w:tcPr>
            <w:tcW w:w="294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los tipos de mercadotecnia, su aplicación y características:</w:t>
            </w:r>
            <w:r>
              <w:rPr>
                <w:rFonts w:ascii="Arial" w:eastAsia="Arial" w:hAnsi="Arial" w:cs="Arial"/>
              </w:rPr>
              <w:br/>
              <w:t>-Mercadotecnia1.0</w:t>
            </w:r>
            <w:r>
              <w:rPr>
                <w:rFonts w:ascii="Arial" w:eastAsia="Arial" w:hAnsi="Arial" w:cs="Arial"/>
              </w:rPr>
              <w:br/>
              <w:t>-Mercadotecnia2.0</w:t>
            </w:r>
            <w:r>
              <w:rPr>
                <w:rFonts w:ascii="Arial" w:eastAsia="Arial" w:hAnsi="Arial" w:cs="Arial"/>
              </w:rPr>
              <w:br/>
              <w:t>-Mercadotecnia3.0</w:t>
            </w:r>
            <w:r>
              <w:rPr>
                <w:rFonts w:ascii="Arial" w:eastAsia="Arial" w:hAnsi="Arial" w:cs="Arial"/>
              </w:rPr>
              <w:br/>
              <w:t>-Mercadotecnia4.0</w:t>
            </w:r>
          </w:p>
        </w:tc>
        <w:tc>
          <w:tcPr>
            <w:tcW w:w="311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Seleccionar el tipo de mercadotecnia acorde a las características de los bienes y servicios.</w:t>
            </w:r>
          </w:p>
        </w:tc>
        <w:tc>
          <w:tcPr>
            <w:tcW w:w="2103" w:type="dxa"/>
          </w:tcPr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Innovador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DA439E" w:rsidRDefault="003D2B16"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</w:tc>
      </w:tr>
    </w:tbl>
    <w:p w:rsidR="00DA439E" w:rsidRDefault="00DA439E"/>
    <w:p w:rsidR="00DA439E" w:rsidRDefault="003D2B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MERCADOTECNIA DIGITAL.</w:t>
      </w:r>
    </w:p>
    <w:p w:rsidR="00DA439E" w:rsidRDefault="00DA439E">
      <w:pPr>
        <w:jc w:val="center"/>
        <w:rPr>
          <w:rFonts w:ascii="Arial" w:eastAsia="Arial" w:hAnsi="Arial" w:cs="Arial"/>
          <w:sz w:val="26"/>
          <w:szCs w:val="26"/>
        </w:rPr>
      </w:pPr>
    </w:p>
    <w:p w:rsidR="00DA439E" w:rsidRDefault="003D2B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DA439E" w:rsidRDefault="00DA439E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DA439E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DA439E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reporte electrónico en el cual, a partir de un caso, identifique y explique:</w:t>
            </w:r>
          </w:p>
          <w:p w:rsidR="00DA439E" w:rsidRDefault="003D2B16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conceptos.</w:t>
            </w:r>
          </w:p>
          <w:p w:rsidR="00DA439E" w:rsidRDefault="003D2B16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Fundamentos.</w:t>
            </w:r>
          </w:p>
          <w:p w:rsidR="00DA439E" w:rsidRDefault="003D2B16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Etapas y tipos de mercadotecnia aplicados a un producto o servicio.</w:t>
            </w:r>
          </w:p>
          <w:p w:rsidR="00DA439E" w:rsidRDefault="003D2B16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Cuadro comparativo  entre los tipos de mercadotecnia.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concepto e importancia de la mercadotecnia.</w:t>
            </w:r>
          </w:p>
          <w:p w:rsidR="00DA439E" w:rsidRDefault="003D2B1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proceso de la mercadotecnia.</w:t>
            </w:r>
          </w:p>
          <w:p w:rsidR="00DA439E" w:rsidRDefault="003D2B1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tipos de mercadotecnia y su aplicación.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  <w:r>
              <w:rPr>
                <w:rFonts w:ascii="Arial" w:eastAsia="Arial" w:hAnsi="Arial" w:cs="Arial"/>
              </w:rPr>
              <w:br/>
              <w:t>lista de verificación</w:t>
            </w: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MERCADOTECNIA DIGITAL.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DA439E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DA439E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colaborativos.</w:t>
            </w:r>
            <w:r>
              <w:rPr>
                <w:rFonts w:ascii="Arial" w:eastAsia="Arial" w:hAnsi="Arial" w:cs="Arial"/>
              </w:rPr>
              <w:br/>
              <w:t>Exposición.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Análisis de casos.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Videos explicativos.</w:t>
            </w:r>
          </w:p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Proyector.</w:t>
            </w:r>
          </w:p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Computadora.</w:t>
            </w:r>
          </w:p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Internet.</w:t>
            </w: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DA439E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DA439E">
        <w:trPr>
          <w:trHeight w:val="720"/>
        </w:trPr>
        <w:tc>
          <w:tcPr>
            <w:tcW w:w="3318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DA439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A439E" w:rsidRDefault="003D2B16">
      <w:r>
        <w:br w:type="page"/>
      </w:r>
    </w:p>
    <w:tbl>
      <w:tblPr>
        <w:tblStyle w:val="a7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A439E">
        <w:trPr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A439E" w:rsidRDefault="00DA439E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A439E" w:rsidRDefault="003D2B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MERCADOTECNIA DIGITAL.</w:t>
      </w: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DA439E" w:rsidRDefault="00DA439E">
      <w:pPr>
        <w:rPr>
          <w:rFonts w:ascii="Arial" w:eastAsia="Arial" w:hAnsi="Arial" w:cs="Arial"/>
        </w:rPr>
      </w:pP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Marketing Digital.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DA439E">
        <w:tc>
          <w:tcPr>
            <w:tcW w:w="2787" w:type="dxa"/>
            <w:vAlign w:val="center"/>
          </w:tcPr>
          <w:p w:rsidR="00DA439E" w:rsidRDefault="003D2B16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DA439E" w:rsidRDefault="003D2B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 importancia de las redes sociales y motores de búsqueda para el posicionamiento de productos digitales.</w:t>
            </w:r>
          </w:p>
        </w:tc>
      </w:tr>
    </w:tbl>
    <w:p w:rsidR="00DA439E" w:rsidRDefault="00DA439E">
      <w:pPr>
        <w:rPr>
          <w:rFonts w:ascii="Arial" w:eastAsia="Arial" w:hAnsi="Arial" w:cs="Arial"/>
        </w:rPr>
      </w:pPr>
    </w:p>
    <w:p w:rsidR="00DA439E" w:rsidRDefault="00DA439E">
      <w:pPr>
        <w:rPr>
          <w:rFonts w:ascii="Arial" w:eastAsia="Arial" w:hAnsi="Arial" w:cs="Arial"/>
        </w:rPr>
      </w:pPr>
    </w:p>
    <w:tbl>
      <w:tblPr>
        <w:tblStyle w:val="a9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DA439E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DA439E">
        <w:trPr>
          <w:trHeight w:val="2440"/>
        </w:trPr>
        <w:tc>
          <w:tcPr>
            <w:tcW w:w="1941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Publicidad Gráfica Online </w:t>
            </w:r>
          </w:p>
        </w:tc>
        <w:tc>
          <w:tcPr>
            <w:tcW w:w="2949" w:type="dxa"/>
          </w:tcPr>
          <w:p w:rsidR="00DA439E" w:rsidRDefault="003D2B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Concepto de:</w:t>
            </w:r>
            <w:r>
              <w:rPr>
                <w:rFonts w:ascii="Arial" w:eastAsia="Arial" w:hAnsi="Arial" w:cs="Arial"/>
              </w:rPr>
              <w:br/>
              <w:t>-Diseño del concepto (Desing Thinking),</w:t>
            </w:r>
            <w:r>
              <w:rPr>
                <w:rFonts w:ascii="Arial" w:eastAsia="Arial" w:hAnsi="Arial" w:cs="Arial"/>
              </w:rPr>
              <w:br/>
              <w:t>-Roles de los consumidores.</w:t>
            </w:r>
            <w:r>
              <w:rPr>
                <w:rFonts w:ascii="Arial" w:eastAsia="Arial" w:hAnsi="Arial" w:cs="Arial"/>
              </w:rPr>
              <w:br/>
              <w:t>-Search Engine Marketing (SEM)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Reconocer los elementos, contenidos, actualización y mantenimiento para la web,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11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Diseñar propuestas de  publicidad gráfica de proyectos digitales </w:t>
            </w:r>
          </w:p>
        </w:tc>
        <w:tc>
          <w:tcPr>
            <w:tcW w:w="2103" w:type="dxa"/>
          </w:tcPr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Innovador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A439E">
        <w:trPr>
          <w:trHeight w:val="2440"/>
        </w:trPr>
        <w:tc>
          <w:tcPr>
            <w:tcW w:w="1941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Marketing en motores de búsqueda</w:t>
            </w:r>
          </w:p>
        </w:tc>
        <w:tc>
          <w:tcPr>
            <w:tcW w:w="2949" w:type="dxa"/>
          </w:tcPr>
          <w:p w:rsidR="00DA439E" w:rsidRDefault="003D2B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conceptos de: search Engine optimization (SEO), meta etiquetas, palabras clave, posicionamiento, arquitectura de sitio web, email marketing, URL Friendly, Semántica web y recomendaciones.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 xml:space="preserve">Describir los tipos de métricas e interpretación </w:t>
            </w:r>
            <w:r>
              <w:rPr>
                <w:rFonts w:ascii="Arial" w:eastAsia="Arial" w:hAnsi="Arial" w:cs="Arial"/>
              </w:rPr>
              <w:lastRenderedPageBreak/>
              <w:t>de indicadores de motores de búsqueda.</w:t>
            </w:r>
          </w:p>
        </w:tc>
        <w:tc>
          <w:tcPr>
            <w:tcW w:w="311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Proponer estrategias del posicionamiento de sitios web acorde a los motores de búsqueda, herramientas SEO y a las métricas seleccionadas.</w:t>
            </w:r>
          </w:p>
        </w:tc>
        <w:tc>
          <w:tcPr>
            <w:tcW w:w="2103" w:type="dxa"/>
          </w:tcPr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Innovador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A439E">
        <w:trPr>
          <w:trHeight w:val="2440"/>
        </w:trPr>
        <w:tc>
          <w:tcPr>
            <w:tcW w:w="1941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Redes sociales</w:t>
            </w:r>
          </w:p>
        </w:tc>
        <w:tc>
          <w:tcPr>
            <w:tcW w:w="294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conceptos de: Redes sociales (social media, comunity manager), Herramientas de social media marketing, Tipos de Métricas e interpretación de indicadores  para redes sociales: seguidores, alcance, impresiones, sentimientos y share of voice.</w:t>
            </w:r>
          </w:p>
        </w:tc>
        <w:tc>
          <w:tcPr>
            <w:tcW w:w="3119" w:type="dxa"/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Proponer estrategias de posicionamiento del producto digital en las redes sociales acorde a  las herramientas de  media sharing  y al monitoreo de las métricas seleccionadas.</w:t>
            </w:r>
          </w:p>
        </w:tc>
        <w:tc>
          <w:tcPr>
            <w:tcW w:w="2103" w:type="dxa"/>
          </w:tcPr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Innovador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DA439E" w:rsidRDefault="003D2B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A439E" w:rsidRDefault="00DA43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A439E" w:rsidRDefault="00DA439E"/>
    <w:p w:rsidR="00DA439E" w:rsidRDefault="003D2B16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MERCADOTECNIA DIGITAL. </w:t>
      </w:r>
    </w:p>
    <w:p w:rsidR="00DA439E" w:rsidRDefault="003D2B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DA439E" w:rsidRDefault="00DA439E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DA439E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DA439E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un caso de estudio el alumno entrega:</w:t>
            </w:r>
          </w:p>
          <w:p w:rsidR="00DA439E" w:rsidRDefault="003D2B16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 de publicidad gráfica para sitio web.</w:t>
            </w:r>
          </w:p>
          <w:p w:rsidR="00DA439E" w:rsidRDefault="003D2B16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 de publicidad gráfica para Social media.</w:t>
            </w:r>
          </w:p>
          <w:p w:rsidR="00DA439E" w:rsidRDefault="003D2B16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Justificación del concepto del diseño para ambos casos.</w:t>
            </w:r>
          </w:p>
          <w:p w:rsidR="00DA439E" w:rsidRDefault="003D2B16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Informe del impacto de la implementación de la estrategia.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diseño del concepto en función del rol de los consumidores.</w:t>
            </w:r>
          </w:p>
          <w:p w:rsidR="00DA439E" w:rsidRDefault="003D2B1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funcionamiento de SEM.</w:t>
            </w:r>
          </w:p>
          <w:p w:rsidR="00DA439E" w:rsidRDefault="003D2B1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 aplicación de SEO.</w:t>
            </w:r>
          </w:p>
          <w:p w:rsidR="00DA439E" w:rsidRDefault="003D2B1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uso de las métricas.</w:t>
            </w:r>
          </w:p>
          <w:p w:rsidR="00DA439E" w:rsidRDefault="003D2B1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los tipos de redes sociales.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  <w:r>
              <w:rPr>
                <w:rFonts w:ascii="Arial" w:eastAsia="Arial" w:hAnsi="Arial" w:cs="Arial"/>
              </w:rPr>
              <w:br/>
              <w:t>lista de verificación</w:t>
            </w: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MERCADOTECNIA DIGITAL.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DA439E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DA439E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colaborativos</w:t>
            </w:r>
            <w:r>
              <w:rPr>
                <w:rFonts w:ascii="Arial" w:eastAsia="Arial" w:hAnsi="Arial" w:cs="Arial"/>
              </w:rPr>
              <w:br/>
              <w:t>Exposición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Análisis de casos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Videos explicativos.</w:t>
            </w:r>
          </w:p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Proyector.</w:t>
            </w:r>
          </w:p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Computadora.</w:t>
            </w:r>
          </w:p>
          <w:p w:rsidR="00DA439E" w:rsidRDefault="003D2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Internet.</w:t>
            </w: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DA439E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DA439E">
        <w:trPr>
          <w:trHeight w:val="720"/>
        </w:trPr>
        <w:tc>
          <w:tcPr>
            <w:tcW w:w="3318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:rsidR="00DA439E" w:rsidRDefault="00DA439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DA439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A439E" w:rsidRDefault="00DA439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DA439E" w:rsidRDefault="003D2B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MERCADOTECNIA DIGITAL.</w:t>
      </w:r>
    </w:p>
    <w:p w:rsidR="00DA439E" w:rsidRDefault="00DA439E"/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DA439E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DA439E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9E" w:rsidRDefault="003D2B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Determinar Requerimientos funcionales de las aplicaciones digitales interactivas y de negocios electrónicos a través de técnicas de recolección de datos, necesidades del cliente, marketing digital, modelo de requerimientos y Casos de Uso de UML y la documentación inicial del proyecto, para generar la propuesta de desarrollo de la aplicación digital interactiva y/o aplicación web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DA439E" w:rsidRDefault="003D2B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DA439E" w:rsidRDefault="003D2B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39E" w:rsidRDefault="003D2B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 plan de acción SEM/SEO que contenga: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Información general de la empresa (misión, visión, características generales).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Diagnóstico del producto o servicio considerando sus ventajas, desventajas.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Diagnóstico del mercado meta.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Modelo de negocio para comercio electrónico y redes sociales.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de desarrollo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Descripción de los objetivos y alcances.</w:t>
            </w:r>
          </w:p>
          <w:p w:rsidR="00DA439E" w:rsidRDefault="003D2B1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Modelo de requerimientos y cu de uml.</w:t>
            </w:r>
          </w:p>
          <w:p w:rsidR="00DA439E" w:rsidRDefault="00DA439E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 MERCADOTECNIA DIGITAL.</w:t>
      </w:r>
    </w:p>
    <w:p w:rsidR="00DA439E" w:rsidRDefault="00DA439E">
      <w:pPr>
        <w:jc w:val="center"/>
        <w:rPr>
          <w:rFonts w:ascii="Arial" w:eastAsia="Arial" w:hAnsi="Arial" w:cs="Arial"/>
          <w:sz w:val="26"/>
          <w:szCs w:val="26"/>
        </w:rPr>
      </w:pPr>
    </w:p>
    <w:p w:rsidR="00DA439E" w:rsidRDefault="003D2B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tbl>
      <w:tblPr>
        <w:tblStyle w:val="ae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581"/>
        <w:gridCol w:w="1201"/>
        <w:gridCol w:w="1067"/>
        <w:gridCol w:w="1910"/>
      </w:tblGrid>
      <w:tr w:rsidR="00DA439E">
        <w:trPr>
          <w:trHeight w:val="540"/>
        </w:trPr>
        <w:tc>
          <w:tcPr>
            <w:tcW w:w="1560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Philip Kotler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Hermawan Kartajaya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Iwan Setiawan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1119341205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978-1119341208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Marketing 4.0: Moving from Traditional to Digital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Wiley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Ryan Deiss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Russ Henneberry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1119235596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978-1119235590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Marketing For Dummies (For Dummies (Business &amp; Personal Finance))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Wiley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Jeanette McMurtry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1119365570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978-1119365570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Marketing For Dummies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Wiley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Philip T. Kotler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Gary Armstrong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013449251X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978-0134492513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Principles of Marketing (17th Edition)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United Kingdom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United Kingdom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Pearson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Michael Lewrick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Patrick Link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Larry Leifer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1119467470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978-1119467472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Design Thinking Playbook: Mindful Digital Transformation of Teams, Products, Services, Businesses and Ecosystems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Wiley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Emrah Yayici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1118968050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978-1118968055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Value Proposition Design: How to Create Products and Services Customers Want (Strategyzer)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Strategyzer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 Kelly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1537268031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978-1537268033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Media: Strategies To Mastering Your Brand- Facebook, Instagram, Twitter and Snapchat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CreateSpace Independent Publishing Platform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Noah Gray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Michael Fox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1984909932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978-1984909930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 Marketing: Step by Step Instructions For Advertising Your Business on Facebook, Youtube, Instagram, Twitter, Pinterest, Linkedin and Various Other Platforms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CreateSpace Independent Publishing Platform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Stephanie Holmes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ISBN-10: 198187982X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ISBN-13: 978-1981879823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 Marketing 2018: How to boost your company's success with Facebook, Twitter, Instagram &amp; Co.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Nuremberg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Germany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Open Web Leraning Institute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José María Sainz de Vicuña Ancín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ASIN: B01CCYMCZM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plan de marketing digital en la práctica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Madrid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España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ESIC Business Marketing School</w:t>
            </w:r>
          </w:p>
        </w:tc>
      </w:tr>
      <w:tr w:rsidR="00DA439E">
        <w:trPr>
          <w:trHeight w:val="1260"/>
        </w:trPr>
        <w:tc>
          <w:tcPr>
            <w:tcW w:w="1560" w:type="dxa"/>
            <w:vAlign w:val="center"/>
          </w:tcPr>
          <w:p w:rsidR="00DA439E" w:rsidRDefault="003D2B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Eva Sanagustín</w:t>
            </w:r>
          </w:p>
        </w:tc>
        <w:tc>
          <w:tcPr>
            <w:tcW w:w="2038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ASIN: B076W2BP95</w:t>
            </w:r>
          </w:p>
        </w:tc>
        <w:tc>
          <w:tcPr>
            <w:tcW w:w="2581" w:type="dxa"/>
            <w:vAlign w:val="center"/>
          </w:tcPr>
          <w:p w:rsidR="00DA439E" w:rsidRDefault="003D2B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Vender más con marketing digital (Spanish Edition)</w:t>
            </w:r>
          </w:p>
        </w:tc>
        <w:tc>
          <w:tcPr>
            <w:tcW w:w="1201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Bogotá </w:t>
            </w:r>
          </w:p>
        </w:tc>
        <w:tc>
          <w:tcPr>
            <w:tcW w:w="1067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Colombia</w:t>
            </w:r>
          </w:p>
        </w:tc>
        <w:tc>
          <w:tcPr>
            <w:tcW w:w="1910" w:type="dxa"/>
            <w:vAlign w:val="center"/>
          </w:tcPr>
          <w:p w:rsidR="00DA439E" w:rsidRDefault="003D2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Ecoe Ediciones</w:t>
            </w:r>
          </w:p>
        </w:tc>
      </w:tr>
    </w:tbl>
    <w:p w:rsidR="00DA439E" w:rsidRDefault="00DA439E">
      <w:pPr>
        <w:jc w:val="center"/>
        <w:rPr>
          <w:rFonts w:ascii="Arial" w:eastAsia="Arial" w:hAnsi="Arial" w:cs="Arial"/>
        </w:rPr>
      </w:pPr>
    </w:p>
    <w:p w:rsidR="00DA439E" w:rsidRDefault="003D2B16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DA439E" w:rsidRDefault="00DA439E">
      <w:pPr>
        <w:jc w:val="center"/>
        <w:rPr>
          <w:rFonts w:ascii="Arial" w:eastAsia="Arial" w:hAnsi="Arial" w:cs="Arial"/>
        </w:rPr>
      </w:pPr>
    </w:p>
    <w:sectPr w:rsidR="00DA439E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70" w:rsidRDefault="00D52170">
      <w:r>
        <w:separator/>
      </w:r>
    </w:p>
  </w:endnote>
  <w:endnote w:type="continuationSeparator" w:id="0">
    <w:p w:rsidR="00D52170" w:rsidRDefault="00D5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39E" w:rsidRDefault="00DA439E"/>
  <w:tbl>
    <w:tblPr>
      <w:tblStyle w:val="af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DA439E">
      <w:tc>
        <w:tcPr>
          <w:tcW w:w="1203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A439E">
      <w:trPr>
        <w:trHeight w:val="280"/>
      </w:trPr>
      <w:tc>
        <w:tcPr>
          <w:tcW w:w="1203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DA439E" w:rsidRDefault="003D2B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DA439E" w:rsidRDefault="00DA43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DA439E" w:rsidRDefault="003D2B16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DA439E" w:rsidRDefault="00DA439E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70" w:rsidRDefault="00D52170">
      <w:r>
        <w:separator/>
      </w:r>
    </w:p>
  </w:footnote>
  <w:footnote w:type="continuationSeparator" w:id="0">
    <w:p w:rsidR="00D52170" w:rsidRDefault="00D5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593"/>
    <w:multiLevelType w:val="multilevel"/>
    <w:tmpl w:val="85B621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9E4080"/>
    <w:multiLevelType w:val="multilevel"/>
    <w:tmpl w:val="49187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735F83"/>
    <w:multiLevelType w:val="multilevel"/>
    <w:tmpl w:val="D78A87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433D62"/>
    <w:multiLevelType w:val="multilevel"/>
    <w:tmpl w:val="50E24A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1502AB4"/>
    <w:multiLevelType w:val="multilevel"/>
    <w:tmpl w:val="FA4AB2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2340D70"/>
    <w:multiLevelType w:val="multilevel"/>
    <w:tmpl w:val="66F4251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6693F68"/>
    <w:multiLevelType w:val="multilevel"/>
    <w:tmpl w:val="5BE606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A3F423A"/>
    <w:multiLevelType w:val="multilevel"/>
    <w:tmpl w:val="BB6CC7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C117386"/>
    <w:multiLevelType w:val="multilevel"/>
    <w:tmpl w:val="44803718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9E"/>
    <w:rsid w:val="003477B8"/>
    <w:rsid w:val="003D2B16"/>
    <w:rsid w:val="005420FD"/>
    <w:rsid w:val="00D52170"/>
    <w:rsid w:val="00D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7D3DA-01A2-4C8D-809B-4C94533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dcterms:created xsi:type="dcterms:W3CDTF">2018-11-27T19:12:00Z</dcterms:created>
  <dcterms:modified xsi:type="dcterms:W3CDTF">2018-12-03T17:57:00Z</dcterms:modified>
</cp:coreProperties>
</file>